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B4BD2" w:rsidP="00F94508" w14:paraId="6F61B8C6" w14:textId="04BC7427">
      <w:pPr>
        <w:autoSpaceDE w:val="0"/>
        <w:autoSpaceDN w:val="0"/>
        <w:adjustRightInd w:val="0"/>
        <w:jc w:val="both"/>
        <w:rPr>
          <w:rFonts w:cs="Arial"/>
          <w:b/>
        </w:rPr>
      </w:pPr>
    </w:p>
    <w:p w:rsidR="008C1503" w:rsidRPr="00FB4BD2" w:rsidP="00F94508" w14:paraId="4CC0AAD9" w14:textId="77777777">
      <w:pPr>
        <w:autoSpaceDE w:val="0"/>
        <w:autoSpaceDN w:val="0"/>
        <w:adjustRightInd w:val="0"/>
        <w:jc w:val="both"/>
        <w:rPr>
          <w:rFonts w:cs="Arial"/>
        </w:rPr>
      </w:pPr>
    </w:p>
    <w:p w:rsidR="00FB4BD2" w:rsidRPr="008C1503" w:rsidP="00F94508" w14:paraId="33304063" w14:textId="7F48C322">
      <w:pPr>
        <w:autoSpaceDE w:val="0"/>
        <w:autoSpaceDN w:val="0"/>
        <w:adjustRightInd w:val="0"/>
        <w:jc w:val="both"/>
        <w:rPr>
          <w:rFonts w:ascii="Arial Bold" w:hAnsi="Arial Bold" w:cs="Arial"/>
          <w:vanish/>
          <w:color w:val="FF0000"/>
        </w:rPr>
      </w:pPr>
      <w:hyperlink w:history="1">
        <w:r w:rsidRPr="008C1503" w:rsidR="008C1503">
          <w:rPr>
            <w:rStyle w:val="Hyperlink"/>
            <w:rFonts w:ascii="Arial Bold" w:hAnsi="Arial Bold" w:cs="Arial"/>
            <w:b/>
            <w:bCs/>
            <w:vanish/>
            <w:color w:val="FF0000"/>
            <w:szCs w:val="18"/>
          </w:rPr>
          <w:t>cq522-</w:t>
        </w:r>
        <w:bookmarkStart w:id="0" w:name="_GoBack"/>
        <w:bookmarkEnd w:id="0"/>
        <w:r w:rsidRPr="008C1503" w:rsidR="008C1503">
          <w:rPr>
            <w:rStyle w:val="Hyperlink"/>
            <w:rFonts w:ascii="Arial Bold" w:hAnsi="Arial Bold" w:cs="Arial"/>
            <w:b/>
            <w:bCs/>
            <w:vanish/>
            <w:color w:val="FF0000"/>
            <w:szCs w:val="18"/>
          </w:rPr>
          <w:t>000110-00</w:t>
        </w:r>
      </w:hyperlink>
    </w:p>
    <w:p w:rsidR="00FB4BD2" w:rsidP="003B1108" w14:paraId="4B807D8A" w14:textId="68A51696">
      <w:pPr>
        <w:pStyle w:val="Header"/>
        <w:jc w:val="both"/>
        <w:rPr>
          <w:vanish/>
          <w:color w:val="FF0000"/>
        </w:rPr>
      </w:pPr>
      <w:r w:rsidRPr="00FB4BD2">
        <w:rPr>
          <w:vanish/>
          <w:color w:val="FF0000"/>
        </w:rPr>
        <w:t>Guidelines: If asbestos reports are available, complete the table below with the appropriate data for the regulated asbestos containing material detailed in the reports as requiring abatement. Add more rows to the table as necessary.</w:t>
      </w:r>
    </w:p>
    <w:p w:rsidR="00D93860" w:rsidRPr="00FB4BD2" w:rsidP="003B1108" w14:paraId="206056C1" w14:textId="77777777">
      <w:pPr>
        <w:pStyle w:val="Header"/>
        <w:jc w:val="both"/>
        <w:rPr>
          <w:vanish/>
          <w:color w:val="FF0000"/>
        </w:rPr>
      </w:pPr>
    </w:p>
    <w:p w:rsidR="00B451D1" w:rsidP="00FB4BD2" w14:paraId="2FA3C4D4" w14:textId="15700CF8">
      <w:pPr>
        <w:autoSpaceDE w:val="0"/>
        <w:autoSpaceDN w:val="0"/>
        <w:adjustRightInd w:val="0"/>
        <w:jc w:val="both"/>
        <w:rPr>
          <w:rFonts w:cs="Arial"/>
        </w:rPr>
      </w:pPr>
      <w:r>
        <w:rPr>
          <w:rFonts w:cs="Arial"/>
          <w:b/>
        </w:rPr>
        <w:t xml:space="preserve">ABATEMENT OF </w:t>
      </w:r>
      <w:r w:rsidRPr="00C830E8" w:rsidR="001F51F9">
        <w:rPr>
          <w:rFonts w:cs="Arial"/>
          <w:b/>
        </w:rPr>
        <w:t>A</w:t>
      </w:r>
      <w:r w:rsidR="005A494C">
        <w:rPr>
          <w:rFonts w:cs="Arial"/>
          <w:b/>
        </w:rPr>
        <w:t xml:space="preserve">SBESTOS </w:t>
      </w:r>
      <w:r w:rsidRPr="00C830E8" w:rsidR="001F51F9">
        <w:rPr>
          <w:rFonts w:cs="Arial"/>
          <w:b/>
        </w:rPr>
        <w:t>C</w:t>
      </w:r>
      <w:r w:rsidR="005A494C">
        <w:rPr>
          <w:rFonts w:cs="Arial"/>
          <w:b/>
        </w:rPr>
        <w:t xml:space="preserve">ONTAINING </w:t>
      </w:r>
      <w:r w:rsidRPr="00C830E8" w:rsidR="001F51F9">
        <w:rPr>
          <w:rFonts w:cs="Arial"/>
          <w:b/>
        </w:rPr>
        <w:t>M</w:t>
      </w:r>
      <w:r w:rsidR="005A494C">
        <w:rPr>
          <w:rFonts w:cs="Arial"/>
          <w:b/>
        </w:rPr>
        <w:t>ATERIALS</w:t>
      </w:r>
      <w:r>
        <w:rPr>
          <w:rFonts w:cs="Arial"/>
          <w:b/>
        </w:rPr>
        <w:fldChar w:fldCharType="begin"/>
      </w:r>
      <w:r w:rsidRPr="00C830E8" w:rsidR="001F51F9">
        <w:rPr>
          <w:rFonts w:eastAsia="Calibri" w:cs="Arial"/>
        </w:rPr>
        <w:instrText>TC "</w:instrText>
      </w:r>
      <w:r w:rsidR="003B1721">
        <w:rPr>
          <w:rFonts w:eastAsia="Calibri" w:cs="Arial"/>
        </w:rPr>
        <w:instrText>*</w:instrText>
      </w:r>
      <w:r w:rsidRPr="00611C7F">
        <w:rPr>
          <w:rFonts w:eastAsia="Calibri" w:cs="Arial"/>
          <w:b/>
        </w:rPr>
        <w:instrText>ABATEMENT OF</w:instrText>
      </w:r>
      <w:r>
        <w:rPr>
          <w:rFonts w:eastAsia="Calibri" w:cs="Arial"/>
        </w:rPr>
        <w:instrText xml:space="preserve"> </w:instrText>
      </w:r>
      <w:r w:rsidRPr="00C830E8" w:rsidR="00ED1321">
        <w:rPr>
          <w:rFonts w:cs="Arial"/>
          <w:b/>
        </w:rPr>
        <w:instrText>A</w:instrText>
      </w:r>
      <w:r w:rsidR="00AA32FE">
        <w:rPr>
          <w:rFonts w:cs="Arial"/>
          <w:b/>
        </w:rPr>
        <w:instrText>CM</w:instrText>
      </w:r>
      <w:r w:rsidRPr="00C830E8" w:rsidR="001F51F9">
        <w:rPr>
          <w:rFonts w:cs="Arial"/>
        </w:rPr>
        <w:instrText xml:space="preserve"> </w:instrText>
      </w:r>
      <w:r w:rsidR="00AB773E">
        <w:rPr>
          <w:rFonts w:cs="Arial"/>
        </w:rPr>
        <w:instrText xml:space="preserve"> </w:instrText>
      </w:r>
      <w:r w:rsidR="00AA32FE">
        <w:rPr>
          <w:rFonts w:eastAsia="Calibri" w:cs="Arial"/>
        </w:rPr>
        <w:instrText>11-5-18</w:instrText>
      </w:r>
      <w:r w:rsidRPr="00C830E8" w:rsidR="001F51F9">
        <w:rPr>
          <w:rFonts w:eastAsia="Calibri" w:cs="Arial"/>
        </w:rPr>
        <w:instrText xml:space="preserve"> (SPCN)" \f C \l "1" </w:instrText>
      </w:r>
      <w:r>
        <w:rPr>
          <w:rFonts w:cs="Arial"/>
          <w:b/>
        </w:rPr>
        <w:fldChar w:fldCharType="end"/>
      </w:r>
      <w:r w:rsidR="00E271B2">
        <w:rPr>
          <w:rFonts w:cs="Arial"/>
        </w:rPr>
        <w:t xml:space="preserve"> </w:t>
      </w:r>
      <w:r w:rsidRPr="00C830E8" w:rsidR="001F51F9">
        <w:rPr>
          <w:rFonts w:cs="Arial"/>
        </w:rPr>
        <w:t>-</w:t>
      </w:r>
      <w:r w:rsidR="00E271B2">
        <w:rPr>
          <w:rFonts w:cs="Arial"/>
        </w:rPr>
        <w:t xml:space="preserve"> </w:t>
      </w:r>
      <w:r>
        <w:rPr>
          <w:rFonts w:cs="Arial"/>
        </w:rPr>
        <w:t>The Contractor shall abate the Asbestos Containing Materials (ACM) identified in the Abatement Table below</w:t>
      </w:r>
      <w:r w:rsidR="00D832BF">
        <w:rPr>
          <w:rFonts w:cs="Arial"/>
        </w:rPr>
        <w:t xml:space="preserve"> </w:t>
      </w:r>
      <w:r>
        <w:rPr>
          <w:rFonts w:cs="Arial"/>
        </w:rPr>
        <w:t xml:space="preserve">in accordance with </w:t>
      </w:r>
      <w:r w:rsidRPr="00C830E8" w:rsidR="00AB773E">
        <w:rPr>
          <w:rFonts w:cs="Arial"/>
        </w:rPr>
        <w:t xml:space="preserve">the Special Provision for </w:t>
      </w:r>
      <w:r w:rsidRPr="00C830E8" w:rsidR="00AB773E">
        <w:rPr>
          <w:rFonts w:cs="Arial"/>
          <w:bCs/>
          <w:color w:val="000000"/>
        </w:rPr>
        <w:t>Asbestos Removal for Road Construction Demolition Projects</w:t>
      </w:r>
      <w:r>
        <w:rPr>
          <w:rFonts w:cs="Arial"/>
        </w:rPr>
        <w:t>.</w:t>
      </w:r>
    </w:p>
    <w:p w:rsidR="001F51F9" w:rsidRPr="00C77B77" w:rsidP="00611C7F" w14:paraId="12F61166" w14:textId="4026E4B7">
      <w:pPr>
        <w:tabs>
          <w:tab w:val="center" w:pos="4680"/>
        </w:tabs>
        <w:autoSpaceDE w:val="0"/>
        <w:autoSpaceDN w:val="0"/>
        <w:adjustRightInd w:val="0"/>
        <w:jc w:val="both"/>
        <w:rPr>
          <w:rFonts w:cs="Arial"/>
        </w:rPr>
      </w:pPr>
    </w:p>
    <w:p w:rsidR="00E42979" w:rsidRPr="00C77B77" w:rsidP="00D832BF" w14:paraId="39795C56" w14:textId="2F211A8C">
      <w:pPr>
        <w:spacing w:line="276" w:lineRule="auto"/>
        <w:rPr>
          <w:rFonts w:eastAsia="Calibri" w:cs="Arial"/>
        </w:rPr>
      </w:pPr>
    </w:p>
    <w:tbl>
      <w:tblPr>
        <w:tblStyle w:val="TableGrid"/>
        <w:tblW w:w="8748" w:type="dxa"/>
        <w:tblInd w:w="738" w:type="dxa"/>
        <w:tblLook w:val="04A0"/>
      </w:tblPr>
      <w:tblGrid>
        <w:gridCol w:w="1776"/>
        <w:gridCol w:w="1743"/>
        <w:gridCol w:w="1743"/>
        <w:gridCol w:w="1743"/>
        <w:gridCol w:w="1743"/>
      </w:tblGrid>
      <w:tr w14:paraId="68ABAA66" w14:textId="77777777" w:rsidTr="00F94508">
        <w:tblPrEx>
          <w:tblW w:w="8748" w:type="dxa"/>
          <w:tblInd w:w="738" w:type="dxa"/>
          <w:tblLook w:val="04A0"/>
        </w:tblPrEx>
        <w:trPr>
          <w:trHeight w:val="432"/>
        </w:trPr>
        <w:tc>
          <w:tcPr>
            <w:tcW w:w="8748" w:type="dxa"/>
            <w:gridSpan w:val="5"/>
            <w:tcBorders>
              <w:top w:val="single" w:sz="4" w:space="0" w:color="auto"/>
              <w:left w:val="nil"/>
              <w:bottom w:val="single" w:sz="4" w:space="0" w:color="auto"/>
              <w:right w:val="nil"/>
            </w:tcBorders>
            <w:vAlign w:val="center"/>
          </w:tcPr>
          <w:p w:rsidR="00C77B77" w:rsidP="005A494C" w14:paraId="4CD0286D" w14:textId="622D4E33">
            <w:pPr>
              <w:spacing w:line="276" w:lineRule="auto"/>
              <w:jc w:val="center"/>
              <w:rPr>
                <w:rFonts w:cs="Arial"/>
                <w:b/>
              </w:rPr>
            </w:pPr>
            <w:r w:rsidRPr="00714760">
              <w:rPr>
                <w:rFonts w:eastAsia="Calibri" w:cs="Arial"/>
                <w:b/>
              </w:rPr>
              <w:t>Abatement</w:t>
            </w:r>
          </w:p>
        </w:tc>
      </w:tr>
      <w:tr w14:paraId="1CEFF66E" w14:textId="77777777" w:rsidTr="00F94508">
        <w:tblPrEx>
          <w:tblW w:w="8748" w:type="dxa"/>
          <w:tblInd w:w="738" w:type="dxa"/>
          <w:tblLook w:val="04A0"/>
        </w:tblPrEx>
        <w:trPr>
          <w:trHeight w:val="638"/>
        </w:trPr>
        <w:tc>
          <w:tcPr>
            <w:tcW w:w="1776" w:type="dxa"/>
            <w:tcBorders>
              <w:top w:val="single" w:sz="4" w:space="0" w:color="auto"/>
              <w:left w:val="nil"/>
              <w:bottom w:val="single" w:sz="4" w:space="0" w:color="auto"/>
              <w:right w:val="nil"/>
            </w:tcBorders>
            <w:vAlign w:val="center"/>
          </w:tcPr>
          <w:p w:rsidR="00A176C2" w:rsidRPr="00611C7F" w:rsidP="00611C7F" w14:paraId="6805A5C0" w14:textId="4F41FEEE">
            <w:pPr>
              <w:spacing w:line="276" w:lineRule="auto"/>
              <w:jc w:val="center"/>
              <w:rPr>
                <w:rFonts w:eastAsia="Calibri" w:cs="Arial"/>
                <w:b/>
              </w:rPr>
            </w:pPr>
            <w:r>
              <w:rPr>
                <w:rFonts w:cs="Arial"/>
                <w:b/>
              </w:rPr>
              <w:t>Structure Number</w:t>
            </w:r>
          </w:p>
        </w:tc>
        <w:tc>
          <w:tcPr>
            <w:tcW w:w="1743" w:type="dxa"/>
            <w:tcBorders>
              <w:top w:val="single" w:sz="4" w:space="0" w:color="auto"/>
              <w:left w:val="nil"/>
              <w:bottom w:val="single" w:sz="4" w:space="0" w:color="auto"/>
              <w:right w:val="nil"/>
            </w:tcBorders>
            <w:vAlign w:val="center"/>
          </w:tcPr>
          <w:p w:rsidR="00F3390F" w:rsidP="00611C7F" w14:paraId="517B6100" w14:textId="45E38515">
            <w:pPr>
              <w:spacing w:line="276" w:lineRule="auto"/>
              <w:jc w:val="center"/>
              <w:rPr>
                <w:rFonts w:eastAsia="Calibri" w:cs="Arial"/>
                <w:b/>
              </w:rPr>
            </w:pPr>
            <w:r>
              <w:rPr>
                <w:rFonts w:eastAsia="Calibri" w:cs="Arial"/>
                <w:b/>
              </w:rPr>
              <w:t>NESHAP</w:t>
            </w:r>
          </w:p>
          <w:p w:rsidR="00EF71D7" w:rsidRPr="00611C7F" w:rsidP="00611C7F" w14:paraId="52647035" w14:textId="31DDBFD0">
            <w:pPr>
              <w:spacing w:line="276" w:lineRule="auto"/>
              <w:jc w:val="center"/>
              <w:rPr>
                <w:rFonts w:eastAsia="Calibri" w:cs="Arial"/>
                <w:b/>
              </w:rPr>
            </w:pPr>
            <w:r>
              <w:rPr>
                <w:rFonts w:eastAsia="Calibri" w:cs="Arial"/>
                <w:b/>
              </w:rPr>
              <w:t>Cat</w:t>
            </w:r>
            <w:r w:rsidR="0048013B">
              <w:rPr>
                <w:rFonts w:eastAsia="Calibri" w:cs="Arial"/>
                <w:b/>
              </w:rPr>
              <w:t>eg</w:t>
            </w:r>
            <w:r>
              <w:rPr>
                <w:rFonts w:eastAsia="Calibri" w:cs="Arial"/>
                <w:b/>
              </w:rPr>
              <w:t>ory</w:t>
            </w:r>
          </w:p>
        </w:tc>
        <w:tc>
          <w:tcPr>
            <w:tcW w:w="1743" w:type="dxa"/>
            <w:tcBorders>
              <w:top w:val="single" w:sz="4" w:space="0" w:color="auto"/>
              <w:left w:val="nil"/>
              <w:bottom w:val="single" w:sz="4" w:space="0" w:color="auto"/>
              <w:right w:val="nil"/>
            </w:tcBorders>
            <w:vAlign w:val="center"/>
          </w:tcPr>
          <w:p w:rsidR="00F3390F" w:rsidRPr="00611C7F" w:rsidP="00611C7F" w14:paraId="6C814028" w14:textId="1D4958CC">
            <w:pPr>
              <w:spacing w:line="276" w:lineRule="auto"/>
              <w:jc w:val="center"/>
              <w:rPr>
                <w:rFonts w:eastAsia="Calibri" w:cs="Arial"/>
                <w:b/>
              </w:rPr>
            </w:pPr>
            <w:r>
              <w:rPr>
                <w:rFonts w:eastAsia="Calibri" w:cs="Arial"/>
                <w:b/>
              </w:rPr>
              <w:t>Description</w:t>
            </w:r>
          </w:p>
        </w:tc>
        <w:tc>
          <w:tcPr>
            <w:tcW w:w="1743" w:type="dxa"/>
            <w:tcBorders>
              <w:top w:val="single" w:sz="4" w:space="0" w:color="auto"/>
              <w:left w:val="nil"/>
              <w:bottom w:val="single" w:sz="4" w:space="0" w:color="auto"/>
              <w:right w:val="nil"/>
            </w:tcBorders>
            <w:vAlign w:val="center"/>
          </w:tcPr>
          <w:p w:rsidR="00F3390F" w:rsidRPr="00611C7F" w:rsidP="00611C7F" w14:paraId="688E28B2" w14:textId="7E08444F">
            <w:pPr>
              <w:spacing w:line="276" w:lineRule="auto"/>
              <w:jc w:val="center"/>
              <w:rPr>
                <w:rFonts w:eastAsia="Calibri" w:cs="Arial"/>
                <w:b/>
              </w:rPr>
            </w:pPr>
            <w:r w:rsidRPr="00611C7F">
              <w:rPr>
                <w:rFonts w:eastAsia="Calibri" w:cs="Arial"/>
                <w:b/>
              </w:rPr>
              <w:t>Condition</w:t>
            </w:r>
          </w:p>
        </w:tc>
        <w:tc>
          <w:tcPr>
            <w:tcW w:w="1743" w:type="dxa"/>
            <w:tcBorders>
              <w:top w:val="single" w:sz="4" w:space="0" w:color="auto"/>
              <w:left w:val="nil"/>
              <w:bottom w:val="single" w:sz="4" w:space="0" w:color="auto"/>
              <w:right w:val="nil"/>
            </w:tcBorders>
            <w:vAlign w:val="center"/>
          </w:tcPr>
          <w:p w:rsidR="00F3390F" w:rsidP="00611C7F" w14:paraId="3BB4AA24" w14:textId="6A63376D">
            <w:pPr>
              <w:spacing w:line="276" w:lineRule="auto"/>
              <w:jc w:val="center"/>
              <w:rPr>
                <w:rFonts w:eastAsia="Calibri" w:cs="Arial"/>
              </w:rPr>
            </w:pPr>
            <w:r w:rsidRPr="00C830E8">
              <w:rPr>
                <w:rFonts w:cs="Arial"/>
                <w:b/>
              </w:rPr>
              <w:t>Quantity</w:t>
            </w:r>
          </w:p>
        </w:tc>
      </w:tr>
      <w:tr w14:paraId="5F89FBCD" w14:textId="77777777" w:rsidTr="00F94508">
        <w:tblPrEx>
          <w:tblW w:w="8748" w:type="dxa"/>
          <w:tblInd w:w="738" w:type="dxa"/>
          <w:tblLook w:val="04A0"/>
        </w:tblPrEx>
        <w:tc>
          <w:tcPr>
            <w:tcW w:w="1776" w:type="dxa"/>
            <w:tcBorders>
              <w:left w:val="nil"/>
              <w:bottom w:val="nil"/>
              <w:right w:val="nil"/>
            </w:tcBorders>
          </w:tcPr>
          <w:p w:rsidR="00F3390F" w:rsidP="00611C7F" w14:paraId="3CCD9B26" w14:textId="77777777">
            <w:pPr>
              <w:spacing w:line="276" w:lineRule="auto"/>
              <w:jc w:val="center"/>
              <w:rPr>
                <w:rFonts w:eastAsia="Calibri" w:cs="Arial"/>
              </w:rPr>
            </w:pPr>
          </w:p>
        </w:tc>
        <w:tc>
          <w:tcPr>
            <w:tcW w:w="1743" w:type="dxa"/>
            <w:tcBorders>
              <w:left w:val="nil"/>
              <w:bottom w:val="nil"/>
              <w:right w:val="nil"/>
            </w:tcBorders>
          </w:tcPr>
          <w:p w:rsidR="00F3390F" w:rsidP="00611C7F" w14:paraId="731A8D8C" w14:textId="77777777">
            <w:pPr>
              <w:spacing w:line="276" w:lineRule="auto"/>
              <w:jc w:val="center"/>
              <w:rPr>
                <w:rFonts w:eastAsia="Calibri" w:cs="Arial"/>
              </w:rPr>
            </w:pPr>
          </w:p>
        </w:tc>
        <w:tc>
          <w:tcPr>
            <w:tcW w:w="1743" w:type="dxa"/>
            <w:tcBorders>
              <w:left w:val="nil"/>
              <w:bottom w:val="nil"/>
              <w:right w:val="nil"/>
            </w:tcBorders>
          </w:tcPr>
          <w:p w:rsidR="00F3390F" w:rsidP="00611C7F" w14:paraId="210B5DA2" w14:textId="7231947E">
            <w:pPr>
              <w:spacing w:line="276" w:lineRule="auto"/>
              <w:jc w:val="center"/>
              <w:rPr>
                <w:rFonts w:eastAsia="Calibri" w:cs="Arial"/>
              </w:rPr>
            </w:pPr>
          </w:p>
        </w:tc>
        <w:tc>
          <w:tcPr>
            <w:tcW w:w="1743" w:type="dxa"/>
            <w:tcBorders>
              <w:left w:val="nil"/>
              <w:bottom w:val="nil"/>
              <w:right w:val="nil"/>
            </w:tcBorders>
          </w:tcPr>
          <w:p w:rsidR="00F3390F" w:rsidP="00611C7F" w14:paraId="3C623B8F" w14:textId="35874268">
            <w:pPr>
              <w:spacing w:line="276" w:lineRule="auto"/>
              <w:jc w:val="center"/>
              <w:rPr>
                <w:rFonts w:eastAsia="Calibri" w:cs="Arial"/>
              </w:rPr>
            </w:pPr>
          </w:p>
        </w:tc>
        <w:tc>
          <w:tcPr>
            <w:tcW w:w="1743" w:type="dxa"/>
            <w:tcBorders>
              <w:left w:val="nil"/>
              <w:bottom w:val="nil"/>
              <w:right w:val="nil"/>
            </w:tcBorders>
          </w:tcPr>
          <w:p w:rsidR="00F3390F" w:rsidP="00611C7F" w14:paraId="36C5DBB2" w14:textId="30BC219C">
            <w:pPr>
              <w:spacing w:line="276" w:lineRule="auto"/>
              <w:jc w:val="center"/>
              <w:rPr>
                <w:rFonts w:eastAsia="Calibri" w:cs="Arial"/>
              </w:rPr>
            </w:pPr>
          </w:p>
        </w:tc>
      </w:tr>
      <w:tr w14:paraId="7A94D1AE" w14:textId="77777777" w:rsidTr="00F94508">
        <w:tblPrEx>
          <w:tblW w:w="8748" w:type="dxa"/>
          <w:tblInd w:w="738" w:type="dxa"/>
          <w:tblLook w:val="04A0"/>
        </w:tblPrEx>
        <w:tc>
          <w:tcPr>
            <w:tcW w:w="1776" w:type="dxa"/>
            <w:tcBorders>
              <w:top w:val="nil"/>
              <w:left w:val="nil"/>
              <w:bottom w:val="nil"/>
              <w:right w:val="nil"/>
            </w:tcBorders>
          </w:tcPr>
          <w:p w:rsidR="00ED1321" w:rsidP="00A176C2" w14:paraId="62DE1A9B" w14:textId="77777777">
            <w:pPr>
              <w:spacing w:line="276" w:lineRule="auto"/>
              <w:jc w:val="center"/>
              <w:rPr>
                <w:rFonts w:eastAsia="Calibri" w:cs="Arial"/>
              </w:rPr>
            </w:pPr>
          </w:p>
        </w:tc>
        <w:tc>
          <w:tcPr>
            <w:tcW w:w="1743" w:type="dxa"/>
            <w:tcBorders>
              <w:top w:val="nil"/>
              <w:left w:val="nil"/>
              <w:bottom w:val="nil"/>
              <w:right w:val="nil"/>
            </w:tcBorders>
          </w:tcPr>
          <w:p w:rsidR="00ED1321" w:rsidP="00A176C2" w14:paraId="7DAF9C79" w14:textId="77777777">
            <w:pPr>
              <w:spacing w:line="276" w:lineRule="auto"/>
              <w:jc w:val="center"/>
              <w:rPr>
                <w:rFonts w:eastAsia="Calibri" w:cs="Arial"/>
              </w:rPr>
            </w:pPr>
          </w:p>
        </w:tc>
        <w:tc>
          <w:tcPr>
            <w:tcW w:w="1743" w:type="dxa"/>
            <w:tcBorders>
              <w:top w:val="nil"/>
              <w:left w:val="nil"/>
              <w:bottom w:val="nil"/>
              <w:right w:val="nil"/>
            </w:tcBorders>
          </w:tcPr>
          <w:p w:rsidR="00ED1321" w:rsidP="00A176C2" w14:paraId="5512CAF0" w14:textId="77777777">
            <w:pPr>
              <w:spacing w:line="276" w:lineRule="auto"/>
              <w:jc w:val="center"/>
              <w:rPr>
                <w:rFonts w:eastAsia="Calibri" w:cs="Arial"/>
              </w:rPr>
            </w:pPr>
          </w:p>
        </w:tc>
        <w:tc>
          <w:tcPr>
            <w:tcW w:w="1743" w:type="dxa"/>
            <w:tcBorders>
              <w:top w:val="nil"/>
              <w:left w:val="nil"/>
              <w:bottom w:val="nil"/>
              <w:right w:val="nil"/>
            </w:tcBorders>
          </w:tcPr>
          <w:p w:rsidR="00ED1321" w:rsidP="00A176C2" w14:paraId="4D003220" w14:textId="77777777">
            <w:pPr>
              <w:spacing w:line="276" w:lineRule="auto"/>
              <w:jc w:val="center"/>
              <w:rPr>
                <w:rFonts w:eastAsia="Calibri" w:cs="Arial"/>
              </w:rPr>
            </w:pPr>
          </w:p>
        </w:tc>
        <w:tc>
          <w:tcPr>
            <w:tcW w:w="1743" w:type="dxa"/>
            <w:tcBorders>
              <w:top w:val="nil"/>
              <w:left w:val="nil"/>
              <w:bottom w:val="nil"/>
              <w:right w:val="nil"/>
            </w:tcBorders>
          </w:tcPr>
          <w:p w:rsidR="00ED1321" w:rsidP="00A176C2" w14:paraId="1B8FE6C5" w14:textId="77777777">
            <w:pPr>
              <w:spacing w:line="276" w:lineRule="auto"/>
              <w:jc w:val="center"/>
              <w:rPr>
                <w:rFonts w:eastAsia="Calibri" w:cs="Arial"/>
              </w:rPr>
            </w:pPr>
          </w:p>
        </w:tc>
      </w:tr>
      <w:tr w14:paraId="4675F466" w14:textId="77777777" w:rsidTr="00F94508">
        <w:tblPrEx>
          <w:tblW w:w="8748" w:type="dxa"/>
          <w:tblInd w:w="738" w:type="dxa"/>
          <w:tblLook w:val="04A0"/>
        </w:tblPrEx>
        <w:tc>
          <w:tcPr>
            <w:tcW w:w="1776" w:type="dxa"/>
            <w:tcBorders>
              <w:top w:val="nil"/>
              <w:left w:val="nil"/>
              <w:right w:val="nil"/>
            </w:tcBorders>
          </w:tcPr>
          <w:p w:rsidR="00ED1321" w:rsidP="00A176C2" w14:paraId="784CFE40" w14:textId="77777777">
            <w:pPr>
              <w:spacing w:line="276" w:lineRule="auto"/>
              <w:jc w:val="center"/>
              <w:rPr>
                <w:rFonts w:eastAsia="Calibri" w:cs="Arial"/>
              </w:rPr>
            </w:pPr>
          </w:p>
        </w:tc>
        <w:tc>
          <w:tcPr>
            <w:tcW w:w="1743" w:type="dxa"/>
            <w:tcBorders>
              <w:top w:val="nil"/>
              <w:left w:val="nil"/>
              <w:right w:val="nil"/>
            </w:tcBorders>
          </w:tcPr>
          <w:p w:rsidR="00ED1321" w:rsidP="00A176C2" w14:paraId="3CC2D164" w14:textId="77777777">
            <w:pPr>
              <w:spacing w:line="276" w:lineRule="auto"/>
              <w:jc w:val="center"/>
              <w:rPr>
                <w:rFonts w:eastAsia="Calibri" w:cs="Arial"/>
              </w:rPr>
            </w:pPr>
          </w:p>
        </w:tc>
        <w:tc>
          <w:tcPr>
            <w:tcW w:w="1743" w:type="dxa"/>
            <w:tcBorders>
              <w:top w:val="nil"/>
              <w:left w:val="nil"/>
              <w:right w:val="nil"/>
            </w:tcBorders>
          </w:tcPr>
          <w:p w:rsidR="00ED1321" w:rsidP="00A176C2" w14:paraId="18E7B1C9" w14:textId="77777777">
            <w:pPr>
              <w:spacing w:line="276" w:lineRule="auto"/>
              <w:jc w:val="center"/>
              <w:rPr>
                <w:rFonts w:eastAsia="Calibri" w:cs="Arial"/>
              </w:rPr>
            </w:pPr>
          </w:p>
        </w:tc>
        <w:tc>
          <w:tcPr>
            <w:tcW w:w="1743" w:type="dxa"/>
            <w:tcBorders>
              <w:top w:val="nil"/>
              <w:left w:val="nil"/>
              <w:right w:val="nil"/>
            </w:tcBorders>
          </w:tcPr>
          <w:p w:rsidR="00ED1321" w:rsidP="00A176C2" w14:paraId="0B9C384D" w14:textId="77777777">
            <w:pPr>
              <w:spacing w:line="276" w:lineRule="auto"/>
              <w:jc w:val="center"/>
              <w:rPr>
                <w:rFonts w:eastAsia="Calibri" w:cs="Arial"/>
              </w:rPr>
            </w:pPr>
          </w:p>
        </w:tc>
        <w:tc>
          <w:tcPr>
            <w:tcW w:w="1743" w:type="dxa"/>
            <w:tcBorders>
              <w:top w:val="nil"/>
              <w:left w:val="nil"/>
              <w:right w:val="nil"/>
            </w:tcBorders>
          </w:tcPr>
          <w:p w:rsidR="00ED1321" w:rsidP="00A176C2" w14:paraId="03289201" w14:textId="77777777">
            <w:pPr>
              <w:spacing w:line="276" w:lineRule="auto"/>
              <w:jc w:val="center"/>
              <w:rPr>
                <w:rFonts w:eastAsia="Calibri" w:cs="Arial"/>
              </w:rPr>
            </w:pPr>
          </w:p>
        </w:tc>
      </w:tr>
    </w:tbl>
    <w:p w:rsidR="00F3390F" w:rsidP="0015718A" w14:paraId="76C4456F" w14:textId="4513B1B4">
      <w:pPr>
        <w:spacing w:line="276" w:lineRule="auto"/>
        <w:rPr>
          <w:rFonts w:eastAsia="Calibri" w:cs="Arial"/>
        </w:rPr>
      </w:pPr>
    </w:p>
    <w:p w:rsidR="001F51F9" w:rsidRPr="00C830E8" w:rsidP="0015718A" w14:paraId="12F61175" w14:textId="75ABAE7F">
      <w:pPr>
        <w:spacing w:line="276" w:lineRule="auto"/>
        <w:rPr>
          <w:rFonts w:eastAsia="Calibri" w:cs="Arial"/>
        </w:rPr>
      </w:pPr>
      <w:r>
        <w:rPr>
          <w:rFonts w:eastAsia="Calibri" w:cs="Arial"/>
        </w:rPr>
        <w:t>11-5-18</w:t>
      </w:r>
      <w:r w:rsidRPr="00C830E8" w:rsidR="00F3390F">
        <w:rPr>
          <w:rFonts w:eastAsia="Calibri" w:cs="Arial"/>
        </w:rPr>
        <w:t xml:space="preserve"> </w:t>
      </w:r>
      <w:r w:rsidRPr="00C830E8">
        <w:rPr>
          <w:rFonts w:eastAsia="Calibri" w:cs="Arial"/>
        </w:rPr>
        <w:t>(SPCN)</w:t>
      </w:r>
    </w:p>
    <w:p w:rsidR="00BD5333" w:rsidP="0015718A" w14:paraId="12F61176" w14:textId="0D0332A8"/>
    <w:p w:rsidR="00FB4BD2" w:rsidP="0015718A" w14:paraId="4EBB1C31" w14:textId="2E82C367"/>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1F9"/>
    <w:rsid w:val="000A1DF7"/>
    <w:rsid w:val="00137B2F"/>
    <w:rsid w:val="0015718A"/>
    <w:rsid w:val="001E5FE3"/>
    <w:rsid w:val="001F51F9"/>
    <w:rsid w:val="002211A2"/>
    <w:rsid w:val="002B454A"/>
    <w:rsid w:val="0031626C"/>
    <w:rsid w:val="003B1108"/>
    <w:rsid w:val="003B1721"/>
    <w:rsid w:val="003F1A02"/>
    <w:rsid w:val="00430561"/>
    <w:rsid w:val="0048013B"/>
    <w:rsid w:val="00491254"/>
    <w:rsid w:val="0051045F"/>
    <w:rsid w:val="005340FF"/>
    <w:rsid w:val="00554CB3"/>
    <w:rsid w:val="005A494C"/>
    <w:rsid w:val="005B24C5"/>
    <w:rsid w:val="00611C7F"/>
    <w:rsid w:val="006C3248"/>
    <w:rsid w:val="00714760"/>
    <w:rsid w:val="008C1503"/>
    <w:rsid w:val="008F1E61"/>
    <w:rsid w:val="009C1DB3"/>
    <w:rsid w:val="00A176C2"/>
    <w:rsid w:val="00A420BF"/>
    <w:rsid w:val="00A93DFC"/>
    <w:rsid w:val="00AA32FE"/>
    <w:rsid w:val="00AA63BC"/>
    <w:rsid w:val="00AB773E"/>
    <w:rsid w:val="00B451D1"/>
    <w:rsid w:val="00B849EB"/>
    <w:rsid w:val="00B9762E"/>
    <w:rsid w:val="00BD5333"/>
    <w:rsid w:val="00C77B77"/>
    <w:rsid w:val="00C830E8"/>
    <w:rsid w:val="00D832BF"/>
    <w:rsid w:val="00D93860"/>
    <w:rsid w:val="00E21787"/>
    <w:rsid w:val="00E271B2"/>
    <w:rsid w:val="00E42979"/>
    <w:rsid w:val="00ED1321"/>
    <w:rsid w:val="00EF71D7"/>
    <w:rsid w:val="00F3390F"/>
    <w:rsid w:val="00F94508"/>
    <w:rsid w:val="00FB4BD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2F61164"/>
  <w15:docId w15:val="{D28D35C5-7104-41CB-B175-99B3F0167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1F9"/>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71B2"/>
    <w:rPr>
      <w:rFonts w:ascii="Tahoma" w:hAnsi="Tahoma" w:cs="Tahoma"/>
      <w:sz w:val="16"/>
      <w:szCs w:val="16"/>
    </w:rPr>
  </w:style>
  <w:style w:type="character" w:customStyle="1" w:styleId="BalloonTextChar">
    <w:name w:val="Balloon Text Char"/>
    <w:basedOn w:val="DefaultParagraphFont"/>
    <w:link w:val="BalloonText"/>
    <w:uiPriority w:val="99"/>
    <w:semiHidden/>
    <w:rsid w:val="00E271B2"/>
    <w:rPr>
      <w:rFonts w:ascii="Tahoma" w:eastAsia="Times New Roman" w:hAnsi="Tahoma" w:cs="Tahoma"/>
      <w:sz w:val="16"/>
      <w:szCs w:val="16"/>
    </w:rPr>
  </w:style>
  <w:style w:type="table" w:styleId="TableGrid">
    <w:name w:val="Table Grid"/>
    <w:basedOn w:val="TableNormal"/>
    <w:uiPriority w:val="59"/>
    <w:rsid w:val="00F33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71D7"/>
    <w:pPr>
      <w:tabs>
        <w:tab w:val="center" w:pos="4680"/>
        <w:tab w:val="right" w:pos="9360"/>
      </w:tabs>
    </w:pPr>
  </w:style>
  <w:style w:type="character" w:customStyle="1" w:styleId="HeaderChar">
    <w:name w:val="Header Char"/>
    <w:basedOn w:val="DefaultParagraphFont"/>
    <w:link w:val="Header"/>
    <w:uiPriority w:val="99"/>
    <w:rsid w:val="00EF71D7"/>
    <w:rPr>
      <w:rFonts w:ascii="Arial" w:eastAsia="Times New Roman" w:hAnsi="Arial" w:cs="Times New Roman"/>
      <w:sz w:val="20"/>
      <w:szCs w:val="20"/>
    </w:rPr>
  </w:style>
  <w:style w:type="paragraph" w:styleId="Footer">
    <w:name w:val="footer"/>
    <w:basedOn w:val="Normal"/>
    <w:link w:val="FooterChar"/>
    <w:uiPriority w:val="99"/>
    <w:unhideWhenUsed/>
    <w:rsid w:val="00EF71D7"/>
    <w:pPr>
      <w:tabs>
        <w:tab w:val="center" w:pos="4680"/>
        <w:tab w:val="right" w:pos="9360"/>
      </w:tabs>
    </w:pPr>
  </w:style>
  <w:style w:type="character" w:customStyle="1" w:styleId="FooterChar">
    <w:name w:val="Footer Char"/>
    <w:basedOn w:val="DefaultParagraphFont"/>
    <w:link w:val="Footer"/>
    <w:uiPriority w:val="99"/>
    <w:rsid w:val="00EF71D7"/>
    <w:rPr>
      <w:rFonts w:ascii="Arial" w:eastAsia="Times New Roman" w:hAnsi="Arial" w:cs="Times New Roman"/>
      <w:sz w:val="20"/>
      <w:szCs w:val="20"/>
    </w:rPr>
  </w:style>
  <w:style w:type="character" w:styleId="Hyperlink">
    <w:name w:val="Hyperlink"/>
    <w:basedOn w:val="DefaultParagraphFont"/>
    <w:uiPriority w:val="99"/>
    <w:unhideWhenUsed/>
    <w:rsid w:val="00137B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cq522-000110-00</Specification_x0020_Number>
    <Availability_x0020_Date xmlns="2328571d-b9d5-471b-8d96-2ccb743ec3d4">2019-02-01T05:00:00+00:00</Availability_x0020_Date>
    <Document_x0020_Type xmlns="2328571d-b9d5-471b-8d96-2ccb743ec3d4">SPCN</Document_x0020_Type>
    <Usage_x0020_Guidelines xmlns="2328571d-b9d5-471b-8d96-2ccb743ec3d4">For use with SP522-000220-00. Place ACM summary table from Asbestos Report in this SPCN.</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522</Section>
    <LAP_x0020_Pick_x0020_List xmlns="2328571d-b9d5-471b-8d96-2ccb743ec3d4">false</LAP_x0020_Pick_x0020_List>
    <Revision_x0020_Date xmlns="2328571d-b9d5-471b-8d96-2ccb743ec3d4">2018-11-05T05:00:00+00:00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30573C-6C22-4A68-957B-97411FC0BBAE}">
  <ds:schemaRefs/>
</ds:datastoreItem>
</file>

<file path=customXml/itemProps2.xml><?xml version="1.0" encoding="utf-8"?>
<ds:datastoreItem xmlns:ds="http://schemas.openxmlformats.org/officeDocument/2006/customXml" ds:itemID="{D2B4AA4A-4BE6-45BF-AD75-D4AA607F4202}">
  <ds:schemaRefs/>
</ds:datastoreItem>
</file>

<file path=customXml/itemProps3.xml><?xml version="1.0" encoding="utf-8"?>
<ds:datastoreItem xmlns:ds="http://schemas.openxmlformats.org/officeDocument/2006/customXml" ds:itemID="{0D71D25F-54EA-4AE5-BAC8-7AAD3CDB8379}">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ABATEMENT OF ASBESTOS CONTAINING MATERIALS</vt:lpstr>
    </vt:vector>
  </TitlesOfParts>
  <Company>Virginia IT Infrastructure Partnership</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ABATEMENT OF ASBESTOS CONTAINING MATERIALS</dc:title>
  <dc:creator>william.hudson</dc:creator>
  <cp:lastModifiedBy>Gayle, David W. (VDOT)</cp:lastModifiedBy>
  <cp:revision>32</cp:revision>
  <cp:lastPrinted>2017-10-25T20:20:00Z</cp:lastPrinted>
  <dcterms:created xsi:type="dcterms:W3CDTF">2017-10-25T20:27:00Z</dcterms:created>
  <dcterms:modified xsi:type="dcterms:W3CDTF">2018-12-06T19:28:00Z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i4>913</vt:i4>
  </property>
  <property fmtid="{D5CDD505-2E9C-101B-9397-08002B2CF9AE}" pid="3" name="ContentTypeId">
    <vt:lpwstr>0x010100771DA6D9234A1F4BB626256BCE9A5673</vt:lpwstr>
  </property>
  <property fmtid="{D5CDD505-2E9C-101B-9397-08002B2CF9AE}" pid="4" name="Doc Type">
    <vt:lpwstr>Specification</vt:lpwstr>
  </property>
  <property fmtid="{D5CDD505-2E9C-101B-9397-08002B2CF9AE}" pid="5" name="Order">
    <vt:r8>186100</vt:r8>
  </property>
  <property fmtid="{D5CDD505-2E9C-101B-9397-08002B2CF9AE}" pid="6" name="Purpose of Revision">
    <vt:lpwstr>This SPCN will contain fillable tables detailing the location, type, and quantity of ACM. One table will be for Demolition with ACM and the other table will be for Abatement.</vt:lpwstr>
  </property>
  <property fmtid="{D5CDD505-2E9C-101B-9397-08002B2CF9AE}" pid="7" name="RCP">
    <vt:lpwstr>3608;#Deem, Angel N. (VDOT)</vt:lpwstr>
  </property>
  <property fmtid="{D5CDD505-2E9C-101B-9397-08002B2CF9AE}" pid="8" name="Requestor">
    <vt:i4>2626</vt:i4>
  </property>
  <property fmtid="{D5CDD505-2E9C-101B-9397-08002B2CF9AE}" pid="9" name="_docset_NoMedatataSyncRequired">
    <vt:lpwstr>False</vt:lpwstr>
  </property>
</Properties>
</file>